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fontTable+xml" PartName="/word/fontTable.xml"/>
  <Override ContentType="application/vnd.openxmlformats-officedocument.theme+xml" PartName="/word/theme/theme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pStyle w:val="Title"/>
        <w:spacing w:after="20"/>
      </w:pPr>
      <w:r>
        <w:rPr>
          <w:rFonts w:ascii="Arial" w:cs="Arial" w:eastAsia="Arial" w:hAnsi="Arial"/>
          <w:b/>
          <w:bCs/>
          <w:color w:val="6B1E2E"/>
          <w:sz w:val="42"/>
          <w:szCs w:val="42"/>
        </w:rPr>
        <w:t xml:space="preserve">Syed Yahya</w:t>
      </w:r>
    </w:p>
    <w:p>
      <w:pPr>
        <w:spacing w:after="40" w:before="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mail@syedyahya.com | WhatsApp +65 8200 7619 | linkedin.com/in/syedyahya | syedyahya.com | Singapore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Summary</w:t>
      </w:r>
    </w:p>
    <w:p>
      <w:pPr>
        <w:spacing w:after="40" w:before="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Enterprise technology consultant with six years deploying mission-critical systems for enterprise and public-sector clients, now building AI-powered software products end to end. Turns messy business processes into clear requirements, swim-lane flows and tested integrations, and leads SIT/UAT through to go-live and user training.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Experience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SAP Technology Consultant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Atos (Eviden) | Jul 2020 to Present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Enterprise technology consultant delivering and supporting mission-critical systems across Basis, ABAP and functional areas for multiple clients. Also entrusted with Service Delivery Manager responsibilities on key accounts: billing accuracy, manday tracking, profitability monitoring, and cost forecasting that accounts for inflation and salary increases.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Led requirements, swim-lane flowcharts and SIT/UAT for SAP-to-external-portal e-Procurement and e-Invoicing integrations for a Singapore airport operator and a Singapore maritime statutory board, then provided L2/L3 support.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Defined the SAP-to-Workday data migration strategy with Finance for a Singapore maritime statutory board, built a custom migration tool and ran validation testing.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Wrote a custom user manual and delivered remote training to 170+ stakeholders across e-Procurement and e-Invoicing users.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Delivered host-to-host bank payment integration for a Singapore airport operator, separating PayNow and SWIFT payment flows.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Oversaw integration of AP automation (Tungsten/ReadSoft) with SAP for a public healthcare finance shared-services provider.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Self-initiated Excel analytics and Power Automate workflows that the team adopted.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interactive reports to track data-exchange and invoice status between SAP and external systems for a Singapore airport operator and a Singapore maritime statutory board.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Mapped source to target data structures and advised on data cleansing for the SAP-to-Workday migration, covering Accounts Payable and Accounts Receivable data.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Founder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SAB Digital Solutions (builtbysab.com) | Present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Studio building web apps, AI and business systems for SMEs. Built with Next.js, Supabase, Prisma and Vercel, AI-assisted with Claude Code.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and delivered an event workforce platform used by 650 applicants for a major international motorsport event in Singapore, covering recruitment, onboarding, digital contracts, shift scheduling, geofenced attendance, payroll, payslips and WhatsApp notifications.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Founding Rumsih, a digital employment platform for home professionals (discovery stage).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Software Engineering Intern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an event-staffing firm | May 2019 to Aug 2019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an Excel-based applicant tracking system for 1,000+ SAP resumes.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Referred SAP-qualified candidates to recruiters through online professional networks.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Sales and Marketing Representative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Tik FX (Tranglo Pte. Ltd.) | Dec 2018 to Mar 2019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Onsite Operations Lead (events)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Tagronauts | Oct 2014 to Oct 2019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Technician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Kulicke &amp; Soffa | 2014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National Serviceman (NSF); NS Reservist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Singapore Police Force (National Service) | Sep 2014 to Sep 2016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a VBA rostering system for a busy neighbourhood police centre.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Part-Time Lab Assistant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 | Temasek Polytechnic | Oct 2013 to Mar 2014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Taught lab classes of about 30 students and was commended by the lecturer for an effective teaching style, with most students achieving A and B grades in lab tests.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Projects</w:t>
      </w:r>
    </w:p>
    <w:p>
      <w:pPr>
        <w:spacing w:after="20" w:before="70" w:line="250"/>
      </w:pPr>
      <w:r>
        <w:rPr>
          <w:rFonts w:ascii="Arial" w:cs="Arial" w:eastAsia="Arial" w:hAnsi="Arial"/>
          <w:b/>
          <w:bCs/>
          <w:color w:val="000000"/>
          <w:sz w:val="20"/>
          <w:szCs w:val="20"/>
        </w:rPr>
        <w:t xml:space="preserve">Event Workforce Platform</w:t>
      </w:r>
    </w:p>
    <w:p>
      <w:pPr>
        <w:spacing w:after="3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Platform for an event-staffing firm, used by 650 applicants for a major international motorsport event in Singapore. SAB Digital Solutions.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Ran 24 UAT feedback batches with the client, tracking each change request as an issue with tests and a staged release to production.</w:t>
      </w:r>
    </w:p>
    <w:p>
      <w:pPr>
        <w:pStyle w:val="ListParagraph"/>
        <w:numPr>
          <w:ilvl w:val="0"/>
          <w:numId w:val="2"/>
        </w:numPr>
        <w:spacing w:after="30" w:line="250"/>
      </w:pPr>
      <w:r>
        <w:rPr>
          <w:rFonts w:ascii="Arial" w:cs="Arial" w:eastAsia="Arial" w:hAnsi="Arial"/>
          <w:color w:val="000000"/>
          <w:sz w:val="19"/>
          <w:szCs w:val="19"/>
        </w:rPr>
        <w:t xml:space="preserve">Built geofenced, photo-verified attendance that feeds verified timesheets, frozen pay-rate snapshots and payslip PDFs.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Education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National University of Singapore (Aug 2016 to Jan 2020)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BEng (Hons) Electrical Engineering, specialising in Power Engineering. CGPA 3.56/5.00. Merit. Exchange at IIT Bombay (Jan to May 2018). Final year project: FPGA smart meter with a phasor estimation algorithm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Temasek Polytechnic (Apr 2011 to Mar 2014)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Diploma in Electronics (Avionics Systems) with Merit. CGPA 3.77/4.00. Merit. Director's List (top 10%); two best-subject prizes. Final year project team lead: ESD data logging system with Thales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ITE College East (Jan 2009 to Dec 2010)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Nitec in Electronics (Wireless Network). GPA 4.00/4.00. Merit. Certificate of Merit; CDC &amp; CCC ITE Scholarship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Certification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: SAP Certified Associate - Data Analyst (SAP Analytics Cloud)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Skills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Business: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Requirements gathering, Swim-lane process mapping, SIT/UAT leadership, Stakeholder training, Data migration strategy, Project planning (backward scheduling), Vendor and offshore coordination, Service delivery management, Billing and manday tracking, Profitability monitoring and cost forecasting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Technical: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SAP Basis, ABAP, SAP e-Procurement/e-Invoicing integrations, ECC to S/4HANA conversion (RISE on Azure), SAP to Workday migration, Host-to-host bank integration (PayNow/SWIFT), Linux/Windows administration, AP automation (Tungsten/ReadSoft), Next.js, TypeScript, PostgreSQL, Prisma, Supabase, Vercel, WhatsApp Cloud API, Google Drive/Sheets API, VBA, AI-assisted development (Claude Code), SAP ECC 6.0, SAP NetWeaver, SAP Solution Manager, SAP Focused Run, SAP MM, Interface field mapping, SSL certificate management, SQL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Tools: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Excel, Power Automate, SAP Analytics Cloud, EarlyWatch Alert, GitHub Actions, Vitest, Playwright</w:t>
      </w:r>
    </w:p>
    <w:p>
      <w:pPr>
        <w:spacing w:after="40" w:before="0" w:line="250"/>
      </w:pPr>
      <w:r>
        <w:rPr>
          <w:rFonts w:ascii="Arial" w:cs="Arial" w:eastAsia="Arial" w:hAnsi="Arial"/>
          <w:b/>
          <w:bCs/>
          <w:color w:val="000000"/>
          <w:sz w:val="19"/>
          <w:szCs w:val="19"/>
        </w:rPr>
        <w:t xml:space="preserve">Languages: </w:t>
      </w:r>
      <w:r>
        <w:rPr>
          <w:rFonts w:ascii="Arial" w:cs="Arial" w:eastAsia="Arial" w:hAnsi="Arial"/>
          <w:color w:val="000000"/>
          <w:sz w:val="19"/>
          <w:szCs w:val="19"/>
        </w:rPr>
        <w:t xml:space="preserve">English, Malay, Bahasa Indonesia</w:t>
      </w:r>
    </w:p>
    <w:p>
      <w:pPr>
        <w:pStyle w:val="Heading1"/>
        <w:keepNext/>
        <w:spacing w:after="50" w:before="150"/>
      </w:pPr>
      <w:r>
        <w:rPr>
          <w:rFonts w:ascii="Arial" w:cs="Arial" w:eastAsia="Arial" w:hAnsi="Arial"/>
          <w:b/>
          <w:bCs/>
          <w:color w:val="6B1E2E"/>
          <w:sz w:val="23"/>
          <w:szCs w:val="23"/>
        </w:rPr>
        <w:t xml:space="preserve">Awards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Eviden/Atos Spot Award (2023, 2024, 2025), Event hosting and photography/videography, Atos / Eviden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Certificate of Appreciation (2023), Teamwork and dedication to duty, Singapore Police Force (NS)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Anugerah Khas MENDAKI (2014), MENDAKI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element14 Prize (2014), Best student of subject: Aircraft Test &amp; Measurement, Temasek Polytechnic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Microchip Technology Prize (2014), Best student of subject, Temasek Polytechnic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Commendation Award, Engineering Project Show (2014), Team lead, industry project with Thales, Temasek Polytechnic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Director's List (2013), Top 10% of the cohort, Temasek Polytechnic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Certificate of Merit (2010), ITE</w:t>
      </w:r>
    </w:p>
    <w:p>
      <w:pPr>
        <w:spacing w:after="20" w:before="0" w:line="250"/>
      </w:pPr>
      <w:r>
        <w:rPr>
          <w:rFonts w:ascii="Arial" w:cs="Arial" w:eastAsia="Arial" w:hAnsi="Arial"/>
          <w:color w:val="000000"/>
          <w:sz w:val="18"/>
          <w:szCs w:val="18"/>
        </w:rPr>
        <w:t xml:space="preserve">CDC &amp; CCC ITE Scholarship (2010), CDC &amp; CCC</w:t>
      </w:r>
    </w:p>
    <w:sectPr>
      <w:pgSz w:w="11906" w:h="16838" w:orient="portrait"/>
      <w:pgMar w:top="600" w:right="660" w:bottom="600" w:left="660" w:header="708" w:footer="708" w:gutter="0"/>
      <w:pgNumType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:tentative="1">
      <w:start w:val="1"/>
      <w:numFmt w:val="bullet"/>
      <w:lvlText w:val="●"/>
      <w:lvlJc w:val="left"/>
      <w:pPr>
        <w:ind w:left="720" w:hanging="360"/>
      </w:pPr>
    </w:lvl>
    <w:lvl w:ilvl="1" w:tentative="1">
      <w:start w:val="1"/>
      <w:numFmt w:val="bullet"/>
      <w:lvlText w:val="○"/>
      <w:lvlJc w:val="left"/>
      <w:pPr>
        <w:ind w:left="1440" w:hanging="360"/>
      </w:pPr>
    </w:lvl>
    <w:lvl w:ilvl="2" w:tentative="1">
      <w:start w:val="1"/>
      <w:numFmt w:val="bullet"/>
      <w:lvlText w:val="■"/>
      <w:lvlJc w:val="left"/>
      <w:pPr>
        <w:ind w:left="2160" w:hanging="360"/>
      </w:pPr>
    </w:lvl>
    <w:lvl w:ilvl="3" w:tentative="1">
      <w:start w:val="1"/>
      <w:numFmt w:val="bullet"/>
      <w:lvlText w:val="●"/>
      <w:lvlJc w:val="left"/>
      <w:pPr>
        <w:ind w:left="2880" w:hanging="360"/>
      </w:pPr>
    </w:lvl>
    <w:lvl w:ilvl="4" w:tentative="1">
      <w:start w:val="1"/>
      <w:numFmt w:val="bullet"/>
      <w:lvlText w:val="○"/>
      <w:lvlJc w:val="left"/>
      <w:pPr>
        <w:ind w:left="3600" w:hanging="360"/>
      </w:pPr>
    </w:lvl>
    <w:lvl w:ilvl="5" w:tentative="1">
      <w:start w:val="1"/>
      <w:numFmt w:val="bullet"/>
      <w:lvlText w:val="■"/>
      <w:lvlJc w:val="left"/>
      <w:pPr>
        <w:ind w:left="4320" w:hanging="360"/>
      </w:pPr>
    </w:lvl>
    <w:lvl w:ilvl="6" w:tentative="1">
      <w:start w:val="1"/>
      <w:numFmt w:val="bullet"/>
      <w:lvlText w:val="●"/>
      <w:lvlJc w:val="left"/>
      <w:pPr>
        <w:ind w:left="5040" w:hanging="360"/>
      </w:pPr>
    </w:lvl>
    <w:lvl w:ilvl="7" w:tentative="1">
      <w:start w:val="1"/>
      <w:numFmt w:val="bullet"/>
      <w:lvlText w:val="●"/>
      <w:lvlJc w:val="left"/>
      <w:pPr>
        <w:ind w:left="5760" w:hanging="360"/>
      </w:pPr>
    </w:lvl>
    <w:lvl w:ilvl="8" w:tentative="1">
      <w:start w:val="1"/>
      <w:numFmt w:val="bullet"/>
      <w:lvlText w:val="●"/>
      <w:lvlJc w:val="left"/>
      <w:pPr>
        <w:ind w:left="6480" w:hanging="360"/>
      </w:pPr>
    </w:lvl>
  </w:abstractNum>
  <w:abstractNum w:abstractNumId="2" w15:restartNumberingAfterBreak="0">
    <w:multiLevelType w:val="hybridMultilevel"/>
    <w:lvl w:ilvl="0" w:tentative="1">
      <w:start w:val="1"/>
      <w:numFmt w:val="bullet"/>
      <w:lvlText w:val="•"/>
      <w:lvlJc w:val="left"/>
      <w:pPr>
        <w:ind w:left="300" w:hanging="200"/>
      </w:pPr>
    </w:lvl>
  </w:abstractNum>
  <w:num w:numId="1">
    <w:abstractNumId w:val="1"/>
    <w:lvlOverride w:ilvl="0">
      <w:startOverride w:val="1"/>
    </w:lvlOverride>
  </w:num>
  <w:num w:numId="2">
    <w:abstractNumId w:val="2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Arial" w:cs="Arial" w:eastAsia="Arial" w:hAnsi="Arial"/>
        <w:sz w:val="19"/>
        <w:szCs w:val="19"/>
      </w:rPr>
    </w:rPrDefault>
    <w:pPrDefault/>
  </w:docDefaults>
  <w:style w:type="paragraph" w:styleId="Normal" w:default="1">
    <w:name w:val="Normal"/>
    <w:qFormat/>
  </w:style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theme" Target="theme/theme1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true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false"/>
        </a:gradFill>
        <a:gradFill rotWithShape="true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false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false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true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false"/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Syed Yahya - Business Analyst</dc:title>
  <dc:creator>Syed Yahya</dc:creator>
  <dc:description>Résumé</dc:description>
  <cp:lastModifiedBy>Un-named</cp:lastModifiedBy>
  <cp:revision>1</cp:revision>
  <dcterms:created xsi:type="dcterms:W3CDTF">2026-10-06T07:23:04.843Z</dcterms:created>
  <dcterms:modified xsi:type="dcterms:W3CDTF">2026-10-06T07:23:04.843Z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